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0A0"/>
      </w:tblPr>
      <w:tblGrid>
        <w:gridCol w:w="11226"/>
      </w:tblGrid>
      <w:tr w:rsidR="00206C09" w:rsidRPr="00960DA9">
        <w:trPr>
          <w:tblCellSpacing w:w="0" w:type="dxa"/>
        </w:trPr>
        <w:tc>
          <w:tcPr>
            <w:tcW w:w="0" w:type="auto"/>
          </w:tcPr>
          <w:p w:rsidR="00206C09" w:rsidRPr="00B640FA" w:rsidRDefault="00206C09" w:rsidP="00B640FA">
            <w:pPr>
              <w:spacing w:after="0" w:line="288" w:lineRule="atLeast"/>
              <w:jc w:val="center"/>
              <w:outlineLvl w:val="1"/>
              <w:rPr>
                <w:rFonts w:ascii="Georgia" w:hAnsi="Georgia" w:cs="Arial"/>
                <w:b/>
                <w:color w:val="303030"/>
                <w:kern w:val="36"/>
                <w:sz w:val="56"/>
                <w:szCs w:val="56"/>
                <w:lang w:eastAsia="ru-RU"/>
              </w:rPr>
            </w:pPr>
            <w:r w:rsidRPr="00B640FA">
              <w:rPr>
                <w:rFonts w:ascii="Georgia" w:hAnsi="Georgia" w:cs="Arial"/>
                <w:b/>
                <w:color w:val="303030"/>
                <w:kern w:val="36"/>
                <w:sz w:val="56"/>
                <w:szCs w:val="56"/>
                <w:lang w:eastAsia="ru-RU"/>
              </w:rPr>
              <w:t>Учите детей плавать</w:t>
            </w:r>
          </w:p>
        </w:tc>
      </w:tr>
      <w:tr w:rsidR="00206C09" w:rsidRPr="00960DA9">
        <w:trPr>
          <w:tblCellSpacing w:w="0" w:type="dxa"/>
        </w:trPr>
        <w:tc>
          <w:tcPr>
            <w:tcW w:w="1000" w:type="pct"/>
            <w:tcBorders>
              <w:top w:val="single" w:sz="6" w:space="0" w:color="EFEFEF"/>
              <w:left w:val="single" w:sz="6" w:space="0" w:color="EFEFEF"/>
            </w:tcBorders>
            <w:shd w:val="clear" w:color="auto" w:fill="FFFFFF"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0A0"/>
            </w:tblPr>
            <w:tblGrid>
              <w:gridCol w:w="5850"/>
              <w:gridCol w:w="5361"/>
            </w:tblGrid>
            <w:tr w:rsidR="00206C09" w:rsidRPr="00960DA9">
              <w:trPr>
                <w:tblCellSpacing w:w="0" w:type="dxa"/>
              </w:trPr>
              <w:tc>
                <w:tcPr>
                  <w:tcW w:w="0" w:type="auto"/>
                  <w:tcMar>
                    <w:top w:w="300" w:type="dxa"/>
                    <w:left w:w="300" w:type="dxa"/>
                    <w:bottom w:w="300" w:type="dxa"/>
                    <w:right w:w="300" w:type="dxa"/>
                  </w:tcMar>
                </w:tcPr>
                <w:p w:rsidR="00206C09" w:rsidRPr="00B640FA" w:rsidRDefault="00EF45A6" w:rsidP="00B640FA">
                  <w:pPr>
                    <w:spacing w:after="0" w:line="240" w:lineRule="auto"/>
                    <w:rPr>
                      <w:rFonts w:ascii="Arial" w:hAnsi="Arial" w:cs="Arial"/>
                      <w:color w:val="505050"/>
                      <w:sz w:val="24"/>
                      <w:szCs w:val="24"/>
                      <w:lang w:eastAsia="ru-RU"/>
                    </w:rPr>
                  </w:pPr>
                  <w:r w:rsidRPr="00EF45A6">
                    <w:rPr>
                      <w:rFonts w:ascii="Arial" w:hAnsi="Arial" w:cs="Arial"/>
                      <w:noProof/>
                      <w:color w:val="505050"/>
                      <w:sz w:val="24"/>
                      <w:szCs w:val="24"/>
                      <w:lang w:eastAsia="ru-RU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Рисунок 1" o:spid="_x0000_i1025" type="#_x0000_t75" alt="http://www.nevworker.ru/img/foto/13804/13804_72_01bg.jpg" style="width:262.5pt;height:168.75pt;visibility:visible">
                        <v:imagedata r:id="rId4" o:title=""/>
                      </v:shape>
                    </w:pict>
                  </w:r>
                </w:p>
              </w:tc>
              <w:tc>
                <w:tcPr>
                  <w:tcW w:w="4000" w:type="pct"/>
                  <w:shd w:val="clear" w:color="auto" w:fill="FFFFFF"/>
                  <w:tcMar>
                    <w:top w:w="300" w:type="dxa"/>
                    <w:left w:w="300" w:type="dxa"/>
                    <w:bottom w:w="300" w:type="dxa"/>
                    <w:right w:w="300" w:type="dxa"/>
                  </w:tcMar>
                </w:tcPr>
                <w:p w:rsidR="00206C09" w:rsidRPr="00B640FA" w:rsidRDefault="00206C09" w:rsidP="00B640FA">
                  <w:pPr>
                    <w:spacing w:after="0" w:line="336" w:lineRule="atLeast"/>
                    <w:rPr>
                      <w:rFonts w:ascii="Arial" w:hAnsi="Arial" w:cs="Arial"/>
                      <w:b/>
                      <w:bCs/>
                      <w:color w:val="505050"/>
                      <w:sz w:val="28"/>
                      <w:szCs w:val="28"/>
                      <w:lang w:eastAsia="ru-RU"/>
                    </w:rPr>
                  </w:pPr>
                  <w:r w:rsidRPr="00B640FA">
                    <w:rPr>
                      <w:rFonts w:ascii="Arial" w:hAnsi="Arial" w:cs="Arial"/>
                      <w:b/>
                      <w:bCs/>
                      <w:color w:val="505050"/>
                      <w:sz w:val="28"/>
                      <w:szCs w:val="28"/>
                      <w:lang w:eastAsia="ru-RU"/>
                    </w:rPr>
                    <w:t xml:space="preserve">Наступает время летних каникул. Для детей это долгожданная пора. Солнце, воздух и вода — наши лучшие друзья! Об этом знают все от </w:t>
                  </w:r>
                  <w:proofErr w:type="gramStart"/>
                  <w:r w:rsidRPr="00B640FA">
                    <w:rPr>
                      <w:rFonts w:ascii="Arial" w:hAnsi="Arial" w:cs="Arial"/>
                      <w:b/>
                      <w:bCs/>
                      <w:color w:val="505050"/>
                      <w:sz w:val="28"/>
                      <w:szCs w:val="28"/>
                      <w:lang w:eastAsia="ru-RU"/>
                    </w:rPr>
                    <w:t>мала</w:t>
                  </w:r>
                  <w:proofErr w:type="gramEnd"/>
                  <w:r w:rsidRPr="00B640FA">
                    <w:rPr>
                      <w:rFonts w:ascii="Arial" w:hAnsi="Arial" w:cs="Arial"/>
                      <w:b/>
                      <w:bCs/>
                      <w:color w:val="505050"/>
                      <w:sz w:val="28"/>
                      <w:szCs w:val="28"/>
                      <w:lang w:eastAsia="ru-RU"/>
                    </w:rPr>
                    <w:t xml:space="preserve"> до велика.</w:t>
                  </w:r>
                </w:p>
              </w:tc>
            </w:tr>
          </w:tbl>
          <w:p w:rsidR="00206C09" w:rsidRPr="00B640FA" w:rsidRDefault="00206C09" w:rsidP="00B640FA">
            <w:pPr>
              <w:spacing w:after="0" w:line="240" w:lineRule="auto"/>
              <w:rPr>
                <w:rFonts w:ascii="Arial" w:hAnsi="Arial" w:cs="Arial"/>
                <w:color w:val="505050"/>
                <w:sz w:val="24"/>
                <w:szCs w:val="24"/>
                <w:lang w:eastAsia="ru-RU"/>
              </w:rPr>
            </w:pPr>
          </w:p>
        </w:tc>
      </w:tr>
      <w:tr w:rsidR="00206C09" w:rsidRPr="000935A9">
        <w:trPr>
          <w:tblCellSpacing w:w="0" w:type="dxa"/>
        </w:trPr>
        <w:tc>
          <w:tcPr>
            <w:tcW w:w="0" w:type="auto"/>
            <w:tcMar>
              <w:top w:w="450" w:type="dxa"/>
              <w:left w:w="315" w:type="dxa"/>
              <w:bottom w:w="300" w:type="dxa"/>
              <w:right w:w="0" w:type="dxa"/>
            </w:tcMar>
          </w:tcPr>
          <w:p w:rsidR="00206C09" w:rsidRPr="000935A9" w:rsidRDefault="00206C09" w:rsidP="000935A9">
            <w:pPr>
              <w:spacing w:after="0" w:line="336" w:lineRule="atLeast"/>
              <w:ind w:left="720" w:right="786"/>
              <w:rPr>
                <w:rFonts w:ascii="Arial" w:hAnsi="Arial" w:cs="Arial"/>
                <w:b/>
                <w:color w:val="505050"/>
                <w:sz w:val="28"/>
                <w:szCs w:val="28"/>
                <w:lang w:eastAsia="ru-RU"/>
              </w:rPr>
            </w:pPr>
            <w:r w:rsidRPr="000935A9">
              <w:rPr>
                <w:rFonts w:ascii="Arial" w:hAnsi="Arial" w:cs="Arial"/>
                <w:b/>
                <w:color w:val="505050"/>
                <w:sz w:val="28"/>
                <w:szCs w:val="28"/>
                <w:lang w:eastAsia="ru-RU"/>
              </w:rPr>
              <w:t>Что за летний отдых без купания? Тоска, да и только. Особенно, когда солнышко припекает, прохладная вода пруда или речки, озера или моря так и манит, так и приглашает окунуться. К сожалению, не все дети умеют правильно вести себя на воде или рядом с водоёмами.</w:t>
            </w:r>
            <w:r w:rsidRPr="000935A9">
              <w:rPr>
                <w:rFonts w:ascii="Arial" w:hAnsi="Arial" w:cs="Arial"/>
                <w:b/>
                <w:color w:val="505050"/>
                <w:sz w:val="28"/>
                <w:szCs w:val="28"/>
                <w:lang w:eastAsia="ru-RU"/>
              </w:rPr>
              <w:br/>
            </w:r>
            <w:r w:rsidRPr="000935A9">
              <w:rPr>
                <w:rFonts w:ascii="Arial" w:hAnsi="Arial" w:cs="Arial"/>
                <w:b/>
                <w:color w:val="505050"/>
                <w:sz w:val="28"/>
                <w:szCs w:val="28"/>
                <w:lang w:eastAsia="ru-RU"/>
              </w:rPr>
              <w:br/>
              <w:t>В преддверии купального сезона необходимо еще раз напомнить о том, как правильно вести себя на воде, какие опасности могут подстерегать купающихся.</w:t>
            </w:r>
            <w:r w:rsidRPr="000935A9">
              <w:rPr>
                <w:rFonts w:ascii="Arial" w:hAnsi="Arial" w:cs="Arial"/>
                <w:b/>
                <w:color w:val="505050"/>
                <w:sz w:val="28"/>
                <w:szCs w:val="28"/>
                <w:lang w:eastAsia="ru-RU"/>
              </w:rPr>
              <w:br/>
            </w:r>
            <w:r w:rsidRPr="000935A9">
              <w:rPr>
                <w:rFonts w:ascii="Arial" w:hAnsi="Arial" w:cs="Arial"/>
                <w:b/>
                <w:color w:val="505050"/>
                <w:sz w:val="28"/>
                <w:szCs w:val="28"/>
                <w:lang w:eastAsia="ru-RU"/>
              </w:rPr>
              <w:br/>
              <w:t xml:space="preserve">Открытые водоемы, безусловно, источник опасности, и поэтому осторожность при купании и плавании вполне оправданна. Первый раз купаться следует </w:t>
            </w:r>
            <w:bookmarkStart w:id="0" w:name="_GoBack"/>
            <w:bookmarkEnd w:id="0"/>
            <w:r w:rsidRPr="000935A9">
              <w:rPr>
                <w:rFonts w:ascii="Arial" w:hAnsi="Arial" w:cs="Arial"/>
                <w:b/>
                <w:color w:val="505050"/>
                <w:sz w:val="28"/>
                <w:szCs w:val="28"/>
                <w:lang w:eastAsia="ru-RU"/>
              </w:rPr>
              <w:t>в солнечную, безветренную погоду при температуре воздуха 20-23 градуса тепла, воды — 17-19 градусов. Лучшее время для купания — 8-10 часов утра и 17-19 часов вечера. Не следует купаться раньше чем через час-полтора после приема пищи.</w:t>
            </w:r>
            <w:r w:rsidRPr="000935A9">
              <w:rPr>
                <w:rFonts w:ascii="Arial" w:hAnsi="Arial" w:cs="Arial"/>
                <w:b/>
                <w:color w:val="505050"/>
                <w:sz w:val="28"/>
                <w:szCs w:val="28"/>
                <w:lang w:eastAsia="ru-RU"/>
              </w:rPr>
              <w:br/>
            </w:r>
            <w:r w:rsidRPr="000935A9">
              <w:rPr>
                <w:rFonts w:ascii="Arial" w:hAnsi="Arial" w:cs="Arial"/>
                <w:b/>
                <w:color w:val="505050"/>
                <w:sz w:val="28"/>
                <w:szCs w:val="28"/>
                <w:lang w:eastAsia="ru-RU"/>
              </w:rPr>
              <w:br/>
              <w:t>Взрослые должны ознакомить детей с правилами безопасности на водных объектах, прежде чем дети отправятся в лагеря, туристические походы, на пикники.</w:t>
            </w:r>
            <w:r w:rsidRPr="000935A9">
              <w:rPr>
                <w:rFonts w:ascii="Arial" w:hAnsi="Arial" w:cs="Arial"/>
                <w:b/>
                <w:color w:val="505050"/>
                <w:sz w:val="28"/>
                <w:szCs w:val="28"/>
                <w:lang w:eastAsia="ru-RU"/>
              </w:rPr>
              <w:br/>
            </w:r>
            <w:r w:rsidRPr="000935A9">
              <w:rPr>
                <w:rFonts w:ascii="Arial" w:hAnsi="Arial" w:cs="Arial"/>
                <w:b/>
                <w:color w:val="505050"/>
                <w:sz w:val="28"/>
                <w:szCs w:val="28"/>
                <w:lang w:eastAsia="ru-RU"/>
              </w:rPr>
              <w:br/>
              <w:t xml:space="preserve">Умение хорошо плавать — одна из важнейших гарантий безопасного отдыха на воде, но помните, что даже хороший пловец должен соблюдать постоянную осторожность и строго придерживаться правил поведения на воде. Перед купанием следует отдохнуть. Не рекомендуется входить в воду </w:t>
            </w:r>
            <w:proofErr w:type="gramStart"/>
            <w:r w:rsidRPr="000935A9">
              <w:rPr>
                <w:rFonts w:ascii="Arial" w:hAnsi="Arial" w:cs="Arial"/>
                <w:b/>
                <w:color w:val="505050"/>
                <w:sz w:val="28"/>
                <w:szCs w:val="28"/>
                <w:lang w:eastAsia="ru-RU"/>
              </w:rPr>
              <w:t>разгоряченным</w:t>
            </w:r>
            <w:proofErr w:type="gramEnd"/>
            <w:r w:rsidRPr="000935A9">
              <w:rPr>
                <w:rFonts w:ascii="Arial" w:hAnsi="Arial" w:cs="Arial"/>
                <w:b/>
                <w:color w:val="505050"/>
                <w:sz w:val="28"/>
                <w:szCs w:val="28"/>
                <w:lang w:eastAsia="ru-RU"/>
              </w:rPr>
              <w:t>.</w:t>
            </w:r>
            <w:r w:rsidR="00BB47C1">
              <w:rPr>
                <w:rFonts w:ascii="Arial" w:hAnsi="Arial" w:cs="Arial"/>
                <w:b/>
                <w:color w:val="505050"/>
                <w:sz w:val="28"/>
                <w:szCs w:val="28"/>
                <w:lang w:eastAsia="ru-RU"/>
              </w:rPr>
              <w:t xml:space="preserve">  </w:t>
            </w:r>
            <w:r w:rsidRPr="000935A9">
              <w:rPr>
                <w:rFonts w:ascii="Arial" w:hAnsi="Arial" w:cs="Arial"/>
                <w:b/>
                <w:color w:val="505050"/>
                <w:sz w:val="28"/>
                <w:szCs w:val="28"/>
                <w:lang w:eastAsia="ru-RU"/>
              </w:rPr>
              <w:t xml:space="preserve"> Не разрешайте детям отплывать далеко от берега, заплывать за предупредительные знаки. Купаться нужно в специально отведенных и оборудованных для этого местах. Перед купанием в незнакомых местах обследуйте дно. Никогда не плавайте </w:t>
            </w:r>
            <w:r w:rsidR="00BB47C1">
              <w:rPr>
                <w:rFonts w:ascii="Arial" w:hAnsi="Arial" w:cs="Arial"/>
                <w:b/>
                <w:color w:val="505050"/>
                <w:sz w:val="28"/>
                <w:szCs w:val="28"/>
                <w:lang w:eastAsia="ru-RU"/>
              </w:rPr>
              <w:t xml:space="preserve">в одиночестве, особенно если </w:t>
            </w:r>
            <w:proofErr w:type="gramStart"/>
            <w:r w:rsidR="00BB47C1">
              <w:rPr>
                <w:rFonts w:ascii="Arial" w:hAnsi="Arial" w:cs="Arial"/>
                <w:b/>
                <w:color w:val="505050"/>
                <w:sz w:val="28"/>
                <w:szCs w:val="28"/>
                <w:lang w:eastAsia="ru-RU"/>
              </w:rPr>
              <w:t>не</w:t>
            </w:r>
            <w:r w:rsidRPr="000935A9">
              <w:rPr>
                <w:rFonts w:ascii="Arial" w:hAnsi="Arial" w:cs="Arial"/>
                <w:b/>
                <w:color w:val="505050"/>
                <w:sz w:val="28"/>
                <w:szCs w:val="28"/>
                <w:lang w:eastAsia="ru-RU"/>
              </w:rPr>
              <w:t>уверен</w:t>
            </w:r>
            <w:r w:rsidR="00BB47C1">
              <w:rPr>
                <w:rFonts w:ascii="Arial" w:hAnsi="Arial" w:cs="Arial"/>
                <w:b/>
                <w:color w:val="505050"/>
                <w:sz w:val="28"/>
                <w:szCs w:val="28"/>
                <w:lang w:eastAsia="ru-RU"/>
              </w:rPr>
              <w:t>н</w:t>
            </w:r>
            <w:r w:rsidRPr="000935A9">
              <w:rPr>
                <w:rFonts w:ascii="Arial" w:hAnsi="Arial" w:cs="Arial"/>
                <w:b/>
                <w:color w:val="505050"/>
                <w:sz w:val="28"/>
                <w:szCs w:val="28"/>
                <w:lang w:eastAsia="ru-RU"/>
              </w:rPr>
              <w:t>ы</w:t>
            </w:r>
            <w:proofErr w:type="gramEnd"/>
            <w:r w:rsidRPr="000935A9">
              <w:rPr>
                <w:rFonts w:ascii="Arial" w:hAnsi="Arial" w:cs="Arial"/>
                <w:b/>
                <w:color w:val="505050"/>
                <w:sz w:val="28"/>
                <w:szCs w:val="28"/>
                <w:lang w:eastAsia="ru-RU"/>
              </w:rPr>
              <w:t xml:space="preserve"> в своих </w:t>
            </w:r>
            <w:r w:rsidRPr="000935A9">
              <w:rPr>
                <w:rFonts w:ascii="Arial" w:hAnsi="Arial" w:cs="Arial"/>
                <w:b/>
                <w:color w:val="505050"/>
                <w:sz w:val="28"/>
                <w:szCs w:val="28"/>
                <w:lang w:eastAsia="ru-RU"/>
              </w:rPr>
              <w:lastRenderedPageBreak/>
              <w:t>силах. Не подавайте ложных сигналов бедствия.</w:t>
            </w:r>
            <w:r w:rsidRPr="000935A9">
              <w:rPr>
                <w:rFonts w:ascii="Arial" w:hAnsi="Arial" w:cs="Arial"/>
                <w:b/>
                <w:color w:val="505050"/>
                <w:sz w:val="28"/>
                <w:szCs w:val="28"/>
                <w:lang w:eastAsia="ru-RU"/>
              </w:rPr>
              <w:br/>
            </w:r>
            <w:r w:rsidRPr="000935A9">
              <w:rPr>
                <w:rFonts w:ascii="Arial" w:hAnsi="Arial" w:cs="Arial"/>
                <w:b/>
                <w:color w:val="505050"/>
                <w:sz w:val="28"/>
                <w:szCs w:val="28"/>
                <w:lang w:eastAsia="ru-RU"/>
              </w:rPr>
              <w:br/>
            </w:r>
            <w:r w:rsidRPr="000935A9">
              <w:rPr>
                <w:rFonts w:ascii="Arial" w:hAnsi="Arial" w:cs="Arial"/>
                <w:b/>
                <w:i/>
                <w:iCs/>
                <w:color w:val="505050"/>
                <w:sz w:val="28"/>
                <w:szCs w:val="28"/>
                <w:lang w:eastAsia="ru-RU"/>
              </w:rPr>
              <w:t>Правила безопасного поведения на воде:</w:t>
            </w:r>
            <w:r w:rsidRPr="000935A9">
              <w:rPr>
                <w:rFonts w:ascii="Arial" w:hAnsi="Arial" w:cs="Arial"/>
                <w:b/>
                <w:i/>
                <w:iCs/>
                <w:color w:val="505050"/>
                <w:sz w:val="28"/>
                <w:szCs w:val="28"/>
                <w:lang w:eastAsia="ru-RU"/>
              </w:rPr>
              <w:br/>
              <w:t>— Купаться только в специально оборудованных местах.</w:t>
            </w:r>
            <w:r w:rsidRPr="000935A9">
              <w:rPr>
                <w:rFonts w:ascii="Arial" w:hAnsi="Arial" w:cs="Arial"/>
                <w:b/>
                <w:i/>
                <w:iCs/>
                <w:color w:val="505050"/>
                <w:sz w:val="28"/>
                <w:szCs w:val="28"/>
                <w:lang w:eastAsia="ru-RU"/>
              </w:rPr>
              <w:br/>
              <w:t>— Не нырять в незнакомых местах.</w:t>
            </w:r>
            <w:r w:rsidRPr="000935A9">
              <w:rPr>
                <w:rFonts w:ascii="Arial" w:hAnsi="Arial" w:cs="Arial"/>
                <w:b/>
                <w:i/>
                <w:iCs/>
                <w:color w:val="505050"/>
                <w:sz w:val="28"/>
                <w:szCs w:val="28"/>
                <w:lang w:eastAsia="ru-RU"/>
              </w:rPr>
              <w:br/>
              <w:t>— Не заплывать за буйки.</w:t>
            </w:r>
            <w:r w:rsidRPr="000935A9">
              <w:rPr>
                <w:rFonts w:ascii="Arial" w:hAnsi="Arial" w:cs="Arial"/>
                <w:b/>
                <w:i/>
                <w:iCs/>
                <w:color w:val="505050"/>
                <w:sz w:val="28"/>
                <w:szCs w:val="28"/>
                <w:lang w:eastAsia="ru-RU"/>
              </w:rPr>
              <w:br/>
              <w:t>— Не приближаться к судам.</w:t>
            </w:r>
            <w:r w:rsidRPr="000935A9">
              <w:rPr>
                <w:rFonts w:ascii="Arial" w:hAnsi="Arial" w:cs="Arial"/>
                <w:b/>
                <w:i/>
                <w:iCs/>
                <w:color w:val="505050"/>
                <w:sz w:val="28"/>
                <w:szCs w:val="28"/>
                <w:lang w:eastAsia="ru-RU"/>
              </w:rPr>
              <w:br/>
              <w:t>— Не хватать друг друга за руки и ноги во время игр на воде.</w:t>
            </w:r>
            <w:r w:rsidRPr="000935A9">
              <w:rPr>
                <w:rFonts w:ascii="Arial" w:hAnsi="Arial" w:cs="Arial"/>
                <w:b/>
                <w:i/>
                <w:iCs/>
                <w:color w:val="505050"/>
                <w:sz w:val="28"/>
                <w:szCs w:val="28"/>
                <w:lang w:eastAsia="ru-RU"/>
              </w:rPr>
              <w:br/>
              <w:t xml:space="preserve">— Не умеющим плавать </w:t>
            </w:r>
            <w:proofErr w:type="gramStart"/>
            <w:r w:rsidRPr="000935A9">
              <w:rPr>
                <w:rFonts w:ascii="Arial" w:hAnsi="Arial" w:cs="Arial"/>
                <w:b/>
                <w:i/>
                <w:iCs/>
                <w:color w:val="505050"/>
                <w:sz w:val="28"/>
                <w:szCs w:val="28"/>
                <w:lang w:eastAsia="ru-RU"/>
              </w:rPr>
              <w:t>необходимо</w:t>
            </w:r>
            <w:proofErr w:type="gramEnd"/>
            <w:r w:rsidRPr="000935A9">
              <w:rPr>
                <w:rFonts w:ascii="Arial" w:hAnsi="Arial" w:cs="Arial"/>
                <w:b/>
                <w:i/>
                <w:iCs/>
                <w:color w:val="505050"/>
                <w:sz w:val="28"/>
                <w:szCs w:val="28"/>
                <w:lang w:eastAsia="ru-RU"/>
              </w:rPr>
              <w:t xml:space="preserve"> купаться только в специально оборудованных местах глубиной не более </w:t>
            </w:r>
            <w:smartTag w:uri="urn:schemas-microsoft-com:office:smarttags" w:element="metricconverter">
              <w:smartTagPr>
                <w:attr w:name="ProductID" w:val="1,2 метра"/>
              </w:smartTagPr>
              <w:r w:rsidRPr="000935A9">
                <w:rPr>
                  <w:rFonts w:ascii="Arial" w:hAnsi="Arial" w:cs="Arial"/>
                  <w:b/>
                  <w:i/>
                  <w:iCs/>
                  <w:color w:val="505050"/>
                  <w:sz w:val="28"/>
                  <w:szCs w:val="28"/>
                  <w:lang w:eastAsia="ru-RU"/>
                </w:rPr>
                <w:t>1,2 метра</w:t>
              </w:r>
            </w:smartTag>
            <w:r w:rsidRPr="000935A9">
              <w:rPr>
                <w:rFonts w:ascii="Arial" w:hAnsi="Arial" w:cs="Arial"/>
                <w:b/>
                <w:i/>
                <w:iCs/>
                <w:color w:val="505050"/>
                <w:sz w:val="28"/>
                <w:szCs w:val="28"/>
                <w:lang w:eastAsia="ru-RU"/>
              </w:rPr>
              <w:t>.</w:t>
            </w:r>
            <w:r w:rsidRPr="000935A9">
              <w:rPr>
                <w:rFonts w:ascii="Arial" w:hAnsi="Arial" w:cs="Arial"/>
                <w:b/>
                <w:color w:val="505050"/>
                <w:sz w:val="28"/>
                <w:szCs w:val="28"/>
                <w:lang w:eastAsia="ru-RU"/>
              </w:rPr>
              <w:br/>
            </w:r>
            <w:r w:rsidRPr="000935A9">
              <w:rPr>
                <w:rFonts w:ascii="Arial" w:hAnsi="Arial" w:cs="Arial"/>
                <w:b/>
                <w:color w:val="505050"/>
                <w:sz w:val="28"/>
                <w:szCs w:val="28"/>
                <w:lang w:eastAsia="ru-RU"/>
              </w:rPr>
              <w:br/>
              <w:t>Следите за играми детей даже на мелководье, потому что они могут во время игр упасть и захлебнуться. Не устраивайте в воде игр, связанных с захватами: в пылу азарта вы можете послужить причиной того, что партнер вместо воздуха вдохнет воду и потеряет сознание.</w:t>
            </w:r>
            <w:r w:rsidRPr="000935A9">
              <w:rPr>
                <w:rFonts w:ascii="Arial" w:hAnsi="Arial" w:cs="Arial"/>
                <w:b/>
                <w:color w:val="505050"/>
                <w:sz w:val="28"/>
                <w:szCs w:val="28"/>
                <w:lang w:eastAsia="ru-RU"/>
              </w:rPr>
              <w:br/>
            </w:r>
            <w:r w:rsidRPr="000935A9">
              <w:rPr>
                <w:rFonts w:ascii="Arial" w:hAnsi="Arial" w:cs="Arial"/>
                <w:b/>
                <w:color w:val="505050"/>
                <w:sz w:val="28"/>
                <w:szCs w:val="28"/>
                <w:lang w:eastAsia="ru-RU"/>
              </w:rPr>
              <w:br/>
              <w:t>Учиться плавать дети могут только под контролем взрослых. При преодолении водоёмов на лодках несовершеннолетние должны быть в спасательных жилетах.</w:t>
            </w:r>
            <w:r w:rsidRPr="000935A9">
              <w:rPr>
                <w:rFonts w:ascii="Arial" w:hAnsi="Arial" w:cs="Arial"/>
                <w:b/>
                <w:color w:val="505050"/>
                <w:sz w:val="28"/>
                <w:szCs w:val="28"/>
                <w:lang w:eastAsia="ru-RU"/>
              </w:rPr>
              <w:br/>
            </w:r>
            <w:r w:rsidRPr="000935A9">
              <w:rPr>
                <w:rFonts w:ascii="Arial" w:hAnsi="Arial" w:cs="Arial"/>
                <w:b/>
                <w:color w:val="505050"/>
                <w:sz w:val="28"/>
                <w:szCs w:val="28"/>
                <w:lang w:eastAsia="ru-RU"/>
              </w:rPr>
              <w:br/>
              <w:t>Опасно прыгать (нырять) в воду в неизвестном месте — можно удариться головой о грунт, корягу, сваю и т.п., сломать шейные позвонки, потерять сознание и погибнуть.</w:t>
            </w:r>
            <w:r w:rsidRPr="000935A9">
              <w:rPr>
                <w:rFonts w:ascii="Arial" w:hAnsi="Arial" w:cs="Arial"/>
                <w:b/>
                <w:color w:val="505050"/>
                <w:sz w:val="28"/>
                <w:szCs w:val="28"/>
                <w:lang w:eastAsia="ru-RU"/>
              </w:rPr>
              <w:br/>
            </w:r>
            <w:r w:rsidRPr="000935A9">
              <w:rPr>
                <w:rFonts w:ascii="Arial" w:hAnsi="Arial" w:cs="Arial"/>
                <w:b/>
                <w:color w:val="505050"/>
                <w:sz w:val="28"/>
                <w:szCs w:val="28"/>
                <w:lang w:eastAsia="ru-RU"/>
              </w:rPr>
              <w:br/>
              <w:t>Уставший пловец должен помнить, что лучшим способом для отдыха на воде является положение «лежа на спине».</w:t>
            </w:r>
            <w:r w:rsidRPr="000935A9">
              <w:rPr>
                <w:rFonts w:ascii="Arial" w:hAnsi="Arial" w:cs="Arial"/>
                <w:b/>
                <w:color w:val="505050"/>
                <w:sz w:val="28"/>
                <w:szCs w:val="28"/>
                <w:lang w:eastAsia="ru-RU"/>
              </w:rPr>
              <w:br/>
            </w:r>
            <w:r w:rsidRPr="000935A9">
              <w:rPr>
                <w:rFonts w:ascii="Arial" w:hAnsi="Arial" w:cs="Arial"/>
                <w:b/>
                <w:color w:val="505050"/>
                <w:sz w:val="28"/>
                <w:szCs w:val="28"/>
                <w:lang w:eastAsia="ru-RU"/>
              </w:rPr>
              <w:br/>
              <w:t xml:space="preserve">Попав в быстрое течение, не следует бороться против него, необходимо, не нарушая дыхания, плыть по течению к берегу. Оказавшись в водовороте, не следует поддаваться страху, терять чувство самообладания. Необходимо набрать </w:t>
            </w:r>
            <w:proofErr w:type="gramStart"/>
            <w:r w:rsidRPr="000935A9">
              <w:rPr>
                <w:rFonts w:ascii="Arial" w:hAnsi="Arial" w:cs="Arial"/>
                <w:b/>
                <w:color w:val="505050"/>
                <w:sz w:val="28"/>
                <w:szCs w:val="28"/>
                <w:lang w:eastAsia="ru-RU"/>
              </w:rPr>
              <w:t>побольше</w:t>
            </w:r>
            <w:proofErr w:type="gramEnd"/>
            <w:r w:rsidRPr="000935A9">
              <w:rPr>
                <w:rFonts w:ascii="Arial" w:hAnsi="Arial" w:cs="Arial"/>
                <w:b/>
                <w:color w:val="505050"/>
                <w:sz w:val="28"/>
                <w:szCs w:val="28"/>
                <w:lang w:eastAsia="ru-RU"/>
              </w:rPr>
              <w:t xml:space="preserve"> воздуха в легкие, погрузиться в воду и, сделав сильный рывок в сторону по течению, всплыть на поверхность.</w:t>
            </w:r>
          </w:p>
        </w:tc>
      </w:tr>
    </w:tbl>
    <w:p w:rsidR="00206C09" w:rsidRPr="000935A9" w:rsidRDefault="00206C09" w:rsidP="000935A9">
      <w:pPr>
        <w:ind w:left="720" w:right="786"/>
        <w:rPr>
          <w:b/>
        </w:rPr>
      </w:pPr>
    </w:p>
    <w:sectPr w:rsidR="00206C09" w:rsidRPr="000935A9" w:rsidSect="00B640FA">
      <w:pgSz w:w="11906" w:h="16838"/>
      <w:pgMar w:top="340" w:right="340" w:bottom="340" w:left="3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F505D"/>
    <w:rsid w:val="000935A9"/>
    <w:rsid w:val="00206C09"/>
    <w:rsid w:val="002E40A2"/>
    <w:rsid w:val="003D7296"/>
    <w:rsid w:val="00960DA9"/>
    <w:rsid w:val="00B640FA"/>
    <w:rsid w:val="00BB47C1"/>
    <w:rsid w:val="00CC122E"/>
    <w:rsid w:val="00EF45A6"/>
    <w:rsid w:val="00EF50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22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B640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B640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447</Words>
  <Characters>2651</Characters>
  <Application>Microsoft Office Word</Application>
  <DocSecurity>0</DocSecurity>
  <Lines>22</Lines>
  <Paragraphs>6</Paragraphs>
  <ScaleCrop>false</ScaleCrop>
  <Company/>
  <LinksUpToDate>false</LinksUpToDate>
  <CharactersWithSpaces>3092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Admin</cp:lastModifiedBy>
  <cp:revision>4</cp:revision>
  <cp:lastPrinted>2011-06-21T05:05:00Z</cp:lastPrinted>
  <dcterms:created xsi:type="dcterms:W3CDTF">2011-06-20T12:29:00Z</dcterms:created>
  <dcterms:modified xsi:type="dcterms:W3CDTF">2012-05-08T19:51:00Z</dcterms:modified>
</cp:coreProperties>
</file>